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9EFAC" w14:textId="76EAE1A6" w:rsidR="00B95647" w:rsidRDefault="00B95647" w:rsidP="00B95647">
      <w:pPr>
        <w:jc w:val="right"/>
        <w:rPr>
          <w:rFonts w:ascii="Calibri" w:eastAsia="Calibri" w:hAnsi="Calibri" w:cs="Calibri"/>
          <w:b/>
          <w:bCs/>
          <w:sz w:val="36"/>
          <w:szCs w:val="36"/>
          <w:bdr w:val="nil"/>
          <w:lang w:val="en-US"/>
        </w:rPr>
      </w:pPr>
      <w:r>
        <w:rPr>
          <w:noProof/>
          <w:lang w:val="de-DE" w:eastAsia="de-DE"/>
        </w:rPr>
        <w:drawing>
          <wp:inline distT="0" distB="0" distL="0" distR="0" wp14:anchorId="2BDF9F58" wp14:editId="3CF0C2C5">
            <wp:extent cx="1595120" cy="621383"/>
            <wp:effectExtent l="0" t="0" r="5080" b="7620"/>
            <wp:docPr id="4" name="Grafik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62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FCFC1" w14:textId="77777777" w:rsidR="00B95647" w:rsidRDefault="00B95647" w:rsidP="008C22CE">
      <w:pPr>
        <w:jc w:val="center"/>
        <w:rPr>
          <w:rFonts w:ascii="Calibri" w:eastAsia="Calibri" w:hAnsi="Calibri" w:cs="Calibri"/>
          <w:b/>
          <w:bCs/>
          <w:sz w:val="36"/>
          <w:szCs w:val="36"/>
          <w:bdr w:val="nil"/>
          <w:lang w:val="en-US"/>
        </w:rPr>
      </w:pPr>
    </w:p>
    <w:p w14:paraId="5CF30730" w14:textId="77777777" w:rsidR="00B95647" w:rsidRDefault="00B95647" w:rsidP="008C22CE">
      <w:pPr>
        <w:jc w:val="center"/>
        <w:rPr>
          <w:rFonts w:ascii="Calibri" w:eastAsia="Calibri" w:hAnsi="Calibri" w:cs="Calibri"/>
          <w:b/>
          <w:bCs/>
          <w:sz w:val="36"/>
          <w:szCs w:val="36"/>
          <w:bdr w:val="nil"/>
          <w:lang w:val="en-US"/>
        </w:rPr>
      </w:pPr>
    </w:p>
    <w:p w14:paraId="262CB2F5" w14:textId="76E4D026" w:rsidR="000952FC" w:rsidRPr="008C22CE" w:rsidRDefault="006E6C94" w:rsidP="008C22CE">
      <w:pPr>
        <w:jc w:val="center"/>
        <w:rPr>
          <w:b/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  <w:bdr w:val="nil"/>
          <w:lang w:val="en-US"/>
        </w:rPr>
        <w:t xml:space="preserve">Curriculum for </w:t>
      </w:r>
      <w:r w:rsidR="00DE741C">
        <w:rPr>
          <w:rFonts w:ascii="Calibri" w:eastAsia="Calibri" w:hAnsi="Calibri" w:cs="Calibri"/>
          <w:b/>
          <w:bCs/>
          <w:sz w:val="36"/>
          <w:szCs w:val="36"/>
          <w:bdr w:val="nil"/>
          <w:lang w:val="en-US"/>
        </w:rPr>
        <w:t>retail trade</w:t>
      </w:r>
      <w:r>
        <w:rPr>
          <w:rFonts w:ascii="Calibri" w:eastAsia="Calibri" w:hAnsi="Calibri" w:cs="Calibri"/>
          <w:b/>
          <w:bCs/>
          <w:sz w:val="36"/>
          <w:szCs w:val="36"/>
          <w:bdr w:val="nil"/>
          <w:lang w:val="en-US"/>
        </w:rPr>
        <w:t xml:space="preserve"> </w:t>
      </w:r>
    </w:p>
    <w:p w14:paraId="47F9D631" w14:textId="5C063BDD" w:rsidR="002841D3" w:rsidRDefault="002841D3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90"/>
        <w:gridCol w:w="4536"/>
      </w:tblGrid>
      <w:tr w:rsidR="007E5A09" w14:paraId="12D6CACB" w14:textId="77777777" w:rsidTr="002F5897">
        <w:trPr>
          <w:trHeight w:val="342"/>
        </w:trPr>
        <w:tc>
          <w:tcPr>
            <w:tcW w:w="4390" w:type="dxa"/>
            <w:vMerge w:val="restart"/>
            <w:shd w:val="clear" w:color="auto" w:fill="F2F2F2" w:themeFill="background1" w:themeFillShade="F2"/>
          </w:tcPr>
          <w:p w14:paraId="52D99790" w14:textId="38704533" w:rsidR="00322556" w:rsidRPr="008C22CE" w:rsidRDefault="00E33F37" w:rsidP="008C22CE">
            <w:pPr>
              <w:rPr>
                <w:b/>
                <w:sz w:val="28"/>
                <w:szCs w:val="28"/>
              </w:rPr>
            </w:pPr>
            <w:bookmarkStart w:id="0" w:name="_Hlk508027470"/>
            <w:r>
              <w:rPr>
                <w:rFonts w:ascii="Calibri" w:eastAsia="Calibri" w:hAnsi="Calibri" w:cs="Calibri"/>
                <w:b/>
                <w:bCs/>
                <w:sz w:val="28"/>
                <w:szCs w:val="28"/>
                <w:bdr w:val="nil"/>
                <w:lang w:val="en-US"/>
              </w:rPr>
              <w:t>Theme/ learning objective</w:t>
            </w:r>
          </w:p>
          <w:p w14:paraId="4B2CC734" w14:textId="5FB2364A" w:rsidR="00322556" w:rsidRPr="00322556" w:rsidRDefault="00E33F37" w:rsidP="00042B62">
            <w:pPr>
              <w:rPr>
                <w:b/>
                <w:i/>
                <w:sz w:val="28"/>
                <w:szCs w:val="28"/>
              </w:rPr>
            </w:pPr>
            <w:r w:rsidRPr="00322556"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vMerge w:val="restart"/>
            <w:shd w:val="clear" w:color="auto" w:fill="F2F2F2" w:themeFill="background1" w:themeFillShade="F2"/>
          </w:tcPr>
          <w:p w14:paraId="0FE3022A" w14:textId="0AA24286" w:rsidR="00322556" w:rsidRPr="008C22CE" w:rsidRDefault="00E33F37" w:rsidP="00322556">
            <w:pPr>
              <w:rPr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8"/>
                <w:szCs w:val="28"/>
                <w:bdr w:val="nil"/>
                <w:lang w:val="en-US"/>
              </w:rPr>
              <w:t xml:space="preserve">Learning objective </w:t>
            </w:r>
          </w:p>
        </w:tc>
      </w:tr>
      <w:tr w:rsidR="007E5A09" w14:paraId="215CB64A" w14:textId="77777777" w:rsidTr="002F5897">
        <w:trPr>
          <w:trHeight w:val="269"/>
        </w:trPr>
        <w:tc>
          <w:tcPr>
            <w:tcW w:w="4390" w:type="dxa"/>
            <w:vMerge/>
            <w:shd w:val="clear" w:color="auto" w:fill="F2F2F2" w:themeFill="background1" w:themeFillShade="F2"/>
          </w:tcPr>
          <w:p w14:paraId="35C886B6" w14:textId="77777777" w:rsidR="00322556" w:rsidRPr="00042B62" w:rsidRDefault="00322556" w:rsidP="00042B62">
            <w:pPr>
              <w:rPr>
                <w:b/>
              </w:rPr>
            </w:pPr>
          </w:p>
        </w:tc>
        <w:tc>
          <w:tcPr>
            <w:tcW w:w="4536" w:type="dxa"/>
            <w:vMerge/>
            <w:shd w:val="clear" w:color="auto" w:fill="F2F2F2" w:themeFill="background1" w:themeFillShade="F2"/>
          </w:tcPr>
          <w:p w14:paraId="29E9A244" w14:textId="77777777" w:rsidR="00322556" w:rsidRPr="00042B62" w:rsidRDefault="00322556">
            <w:pPr>
              <w:rPr>
                <w:b/>
              </w:rPr>
            </w:pPr>
          </w:p>
        </w:tc>
      </w:tr>
      <w:bookmarkEnd w:id="0"/>
      <w:tr w:rsidR="007E5A09" w14:paraId="4347B134" w14:textId="77777777" w:rsidTr="00956620">
        <w:trPr>
          <w:trHeight w:val="720"/>
        </w:trPr>
        <w:tc>
          <w:tcPr>
            <w:tcW w:w="4390" w:type="dxa"/>
          </w:tcPr>
          <w:p w14:paraId="40E25BE1" w14:textId="6333B0C6" w:rsidR="00322556" w:rsidRDefault="006E6C94" w:rsidP="00042B62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>Career exploration</w:t>
            </w:r>
          </w:p>
          <w:p w14:paraId="436B7731" w14:textId="35E01637" w:rsidR="00322556" w:rsidRDefault="00322556"/>
        </w:tc>
        <w:tc>
          <w:tcPr>
            <w:tcW w:w="4536" w:type="dxa"/>
          </w:tcPr>
          <w:p w14:paraId="08F375EC" w14:textId="2CDA4B4D" w:rsidR="00956620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Learn about the various occupations within the </w:t>
            </w:r>
            <w:r w:rsidR="00DE741C">
              <w:rPr>
                <w:rFonts w:ascii="Calibri" w:eastAsia="Calibri" w:hAnsi="Calibri" w:cs="Calibri"/>
                <w:bdr w:val="nil"/>
                <w:lang w:val="en-US"/>
              </w:rPr>
              <w:t>retail trade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industry</w:t>
            </w:r>
          </w:p>
          <w:p w14:paraId="0CC86321" w14:textId="56C1CF49" w:rsidR="00374335" w:rsidRDefault="00E33F37" w:rsidP="007A7129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Post and continuing education and training (opportunities for various certificate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>s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) </w:t>
            </w:r>
          </w:p>
        </w:tc>
      </w:tr>
      <w:tr w:rsidR="007E5A09" w14:paraId="71976708" w14:textId="77777777" w:rsidTr="00956620">
        <w:trPr>
          <w:trHeight w:val="304"/>
        </w:trPr>
        <w:tc>
          <w:tcPr>
            <w:tcW w:w="4390" w:type="dxa"/>
          </w:tcPr>
          <w:p w14:paraId="56CFDF68" w14:textId="3F7FEC1C" w:rsidR="00322556" w:rsidRPr="00322556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>Job search and CV</w:t>
            </w:r>
          </w:p>
          <w:p w14:paraId="1D5275F2" w14:textId="77777777" w:rsidR="00322556" w:rsidRPr="00042B62" w:rsidRDefault="00322556" w:rsidP="00322556">
            <w:pPr>
              <w:rPr>
                <w:b/>
              </w:rPr>
            </w:pPr>
          </w:p>
        </w:tc>
        <w:tc>
          <w:tcPr>
            <w:tcW w:w="4536" w:type="dxa"/>
          </w:tcPr>
          <w:p w14:paraId="3F2E1439" w14:textId="67137C04" w:rsidR="00322556" w:rsidRDefault="00E33F37" w:rsidP="006E6C94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Learn about the personal qualities that are important within the </w:t>
            </w:r>
            <w:r w:rsidR="00DE741C">
              <w:rPr>
                <w:rFonts w:ascii="Calibri" w:eastAsia="Calibri" w:hAnsi="Calibri" w:cs="Calibri"/>
                <w:bdr w:val="nil"/>
                <w:lang w:val="en-US"/>
              </w:rPr>
              <w:t>retail trade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 xml:space="preserve"> industry</w:t>
            </w:r>
          </w:p>
          <w:p w14:paraId="7F8377C9" w14:textId="5C3D3228" w:rsidR="002F5897" w:rsidRDefault="00E33F37" w:rsidP="006E6C94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Write your own CV for job-matching at the 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>companies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(adapted level)</w:t>
            </w:r>
          </w:p>
        </w:tc>
      </w:tr>
      <w:tr w:rsidR="007E5A09" w14:paraId="2F7BFD0E" w14:textId="77777777" w:rsidTr="00956620">
        <w:tc>
          <w:tcPr>
            <w:tcW w:w="4390" w:type="dxa"/>
          </w:tcPr>
          <w:p w14:paraId="06D1AD8D" w14:textId="0A34885E" w:rsidR="00322556" w:rsidRPr="00322556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>The role of the job interview</w:t>
            </w:r>
          </w:p>
          <w:p w14:paraId="3065E478" w14:textId="6B3C63E8" w:rsidR="00322556" w:rsidRDefault="00322556"/>
        </w:tc>
        <w:tc>
          <w:tcPr>
            <w:tcW w:w="4536" w:type="dxa"/>
          </w:tcPr>
          <w:p w14:paraId="09C6065F" w14:textId="77777777" w:rsidR="00322556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Present yourself, your experience and skills to an employer </w:t>
            </w:r>
          </w:p>
          <w:p w14:paraId="75F83189" w14:textId="486E5229" w:rsidR="00956620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Answer various relevant questions related to recruitment in the </w:t>
            </w:r>
            <w:r w:rsidR="00DE741C">
              <w:rPr>
                <w:rFonts w:ascii="Calibri" w:eastAsia="Calibri" w:hAnsi="Calibri" w:cs="Calibri"/>
                <w:bdr w:val="nil"/>
                <w:lang w:val="en-US"/>
              </w:rPr>
              <w:t>retail trade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 xml:space="preserve"> industry</w:t>
            </w:r>
          </w:p>
          <w:p w14:paraId="6423E73F" w14:textId="3FA34082" w:rsidR="002F5897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Importance of good references and testimonials </w:t>
            </w:r>
          </w:p>
          <w:p w14:paraId="4FFA9B7F" w14:textId="15789AB7" w:rsidR="002F5897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Make a good first impression (i.e. shaking hands, eye contact)</w:t>
            </w:r>
          </w:p>
        </w:tc>
      </w:tr>
      <w:tr w:rsidR="007E5A09" w14:paraId="5EBD04D6" w14:textId="77777777" w:rsidTr="00956620">
        <w:tc>
          <w:tcPr>
            <w:tcW w:w="4390" w:type="dxa"/>
          </w:tcPr>
          <w:p w14:paraId="13ED1881" w14:textId="43F6A0C0" w:rsidR="00322556" w:rsidRPr="00322556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>Culture, roles and expectations at the workplace</w:t>
            </w:r>
          </w:p>
          <w:p w14:paraId="42A7D0B0" w14:textId="32C6E933" w:rsidR="00322556" w:rsidRDefault="00322556"/>
        </w:tc>
        <w:tc>
          <w:tcPr>
            <w:tcW w:w="4536" w:type="dxa"/>
          </w:tcPr>
          <w:p w14:paraId="3A0F8447" w14:textId="2BA3A1A1" w:rsidR="00956620" w:rsidRPr="006725AD" w:rsidRDefault="006E6C94" w:rsidP="006725AD">
            <w:pPr>
              <w:pStyle w:val="Listenabsatz"/>
              <w:numPr>
                <w:ilvl w:val="0"/>
                <w:numId w:val="1"/>
              </w:numPr>
              <w:rPr>
                <w:lang w:val="nn-NO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Norms and regulations</w:t>
            </w:r>
          </w:p>
          <w:p w14:paraId="72BF7AD5" w14:textId="68FC69D1" w:rsidR="00956620" w:rsidRPr="00E10D78" w:rsidRDefault="00E33F37" w:rsidP="00956620">
            <w:pPr>
              <w:pStyle w:val="Listenabsatz"/>
              <w:numPr>
                <w:ilvl w:val="0"/>
                <w:numId w:val="1"/>
              </w:numPr>
              <w:rPr>
                <w:lang w:val="nn-NO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Take the initiative </w:t>
            </w:r>
          </w:p>
          <w:p w14:paraId="36745E2E" w14:textId="440D7426" w:rsidR="00E10D78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Learn what is normal and what is uncommon in working life</w:t>
            </w:r>
          </w:p>
          <w:p w14:paraId="52E9C4E3" w14:textId="797B1C5F" w:rsidR="00E10D78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Punctuality and arriving late, as well as assessing the impact of this</w:t>
            </w:r>
          </w:p>
          <w:p w14:paraId="3AFDB82B" w14:textId="7A1928E1" w:rsidR="00956620" w:rsidRPr="00E10D78" w:rsidRDefault="00E33F37" w:rsidP="00E10D78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Indirect communication</w:t>
            </w:r>
          </w:p>
        </w:tc>
      </w:tr>
      <w:tr w:rsidR="007E5A09" w14:paraId="0BCEA017" w14:textId="77777777" w:rsidTr="00956620">
        <w:trPr>
          <w:trHeight w:val="600"/>
        </w:trPr>
        <w:tc>
          <w:tcPr>
            <w:tcW w:w="4390" w:type="dxa"/>
          </w:tcPr>
          <w:p w14:paraId="1F96F64A" w14:textId="77777777" w:rsidR="00322556" w:rsidRPr="00042B62" w:rsidRDefault="00E33F37" w:rsidP="00042B62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Informal rules at the workplace </w:t>
            </w:r>
          </w:p>
          <w:p w14:paraId="146F6774" w14:textId="2DB0EF09" w:rsidR="00322556" w:rsidRDefault="00322556"/>
        </w:tc>
        <w:tc>
          <w:tcPr>
            <w:tcW w:w="4536" w:type="dxa"/>
          </w:tcPr>
          <w:p w14:paraId="43CA356D" w14:textId="434B200C" w:rsidR="00956620" w:rsidRDefault="00E33F37" w:rsidP="00956620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Communication and how to converse during breaks </w:t>
            </w:r>
          </w:p>
          <w:p w14:paraId="50E4255D" w14:textId="212AA7BF" w:rsidR="00322556" w:rsidRDefault="00E33F37" w:rsidP="007A7129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Clarification strategies – when you do not understand </w:t>
            </w:r>
          </w:p>
          <w:p w14:paraId="10E07B3A" w14:textId="7E50F217" w:rsidR="007A7129" w:rsidRDefault="00E74485" w:rsidP="007A7129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</w:t>
            </w:r>
            <w:r w:rsidR="00E33F37">
              <w:rPr>
                <w:rFonts w:ascii="Calibri" w:eastAsia="Calibri" w:hAnsi="Calibri" w:cs="Calibri"/>
                <w:bdr w:val="nil"/>
                <w:lang w:val="en-US"/>
              </w:rPr>
              <w:t>orking clothes</w:t>
            </w:r>
          </w:p>
        </w:tc>
      </w:tr>
      <w:tr w:rsidR="007E5A09" w14:paraId="4A79D09E" w14:textId="77777777" w:rsidTr="00956620">
        <w:trPr>
          <w:trHeight w:val="225"/>
        </w:trPr>
        <w:tc>
          <w:tcPr>
            <w:tcW w:w="4390" w:type="dxa"/>
          </w:tcPr>
          <w:p w14:paraId="08D20D73" w14:textId="77777777" w:rsidR="00322556" w:rsidRPr="00042B62" w:rsidRDefault="00E33F37" w:rsidP="00042B62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Employment contracts and wages </w:t>
            </w:r>
          </w:p>
          <w:p w14:paraId="39595F57" w14:textId="77777777" w:rsidR="00322556" w:rsidRPr="00042B62" w:rsidRDefault="00322556" w:rsidP="00042B62">
            <w:pPr>
              <w:rPr>
                <w:b/>
              </w:rPr>
            </w:pPr>
          </w:p>
        </w:tc>
        <w:tc>
          <w:tcPr>
            <w:tcW w:w="4536" w:type="dxa"/>
          </w:tcPr>
          <w:p w14:paraId="653985B2" w14:textId="35723CE6" w:rsidR="00322556" w:rsidRDefault="00E33F37" w:rsidP="00374335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Taxes, and the consequences of undeclared work</w:t>
            </w:r>
          </w:p>
          <w:p w14:paraId="124C9D7F" w14:textId="4434CB0C" w:rsidR="00E10D78" w:rsidRDefault="00E33F37" w:rsidP="00E10D78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Paycheck </w:t>
            </w:r>
          </w:p>
          <w:p w14:paraId="38C41C4D" w14:textId="77777777" w:rsidR="00E10D78" w:rsidRDefault="00E33F37" w:rsidP="00374335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contents of a standard employment contract</w:t>
            </w:r>
          </w:p>
          <w:p w14:paraId="34AB5091" w14:textId="50712F75" w:rsidR="00E10D78" w:rsidRDefault="00E33F37" w:rsidP="00374335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lastRenderedPageBreak/>
              <w:t>rules for working hours, the difference between full-time and part-time positions</w:t>
            </w:r>
          </w:p>
        </w:tc>
      </w:tr>
      <w:tr w:rsidR="007E5A09" w14:paraId="3AD742D4" w14:textId="77777777" w:rsidTr="00956620">
        <w:trPr>
          <w:trHeight w:val="240"/>
        </w:trPr>
        <w:tc>
          <w:tcPr>
            <w:tcW w:w="4390" w:type="dxa"/>
          </w:tcPr>
          <w:p w14:paraId="07EBBEE7" w14:textId="77777777" w:rsidR="00322556" w:rsidRPr="00042B62" w:rsidRDefault="00E33F37" w:rsidP="00042B62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lastRenderedPageBreak/>
              <w:t xml:space="preserve">Confidentiality </w:t>
            </w:r>
          </w:p>
          <w:p w14:paraId="7B3E483A" w14:textId="77777777" w:rsidR="00322556" w:rsidRPr="00042B62" w:rsidRDefault="00322556" w:rsidP="00042B62">
            <w:pPr>
              <w:rPr>
                <w:b/>
              </w:rPr>
            </w:pPr>
          </w:p>
        </w:tc>
        <w:tc>
          <w:tcPr>
            <w:tcW w:w="4536" w:type="dxa"/>
          </w:tcPr>
          <w:p w14:paraId="1F65D2FB" w14:textId="65749878" w:rsidR="00322556" w:rsidRDefault="00E33F37" w:rsidP="00E10D78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What confidentiality means (signing and violating the agreement)</w:t>
            </w:r>
          </w:p>
        </w:tc>
      </w:tr>
      <w:tr w:rsidR="007E5A09" w14:paraId="768E5658" w14:textId="77777777" w:rsidTr="00956620">
        <w:trPr>
          <w:trHeight w:val="180"/>
        </w:trPr>
        <w:tc>
          <w:tcPr>
            <w:tcW w:w="4390" w:type="dxa"/>
          </w:tcPr>
          <w:p w14:paraId="3E0DBD7D" w14:textId="77777777" w:rsidR="00322556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>Environment, Health and Safety (EHS)</w:t>
            </w:r>
          </w:p>
          <w:p w14:paraId="10E04F20" w14:textId="72C6573D" w:rsidR="00956620" w:rsidRDefault="00956620"/>
        </w:tc>
        <w:tc>
          <w:tcPr>
            <w:tcW w:w="4536" w:type="dxa"/>
          </w:tcPr>
          <w:p w14:paraId="1E6221C4" w14:textId="7D51BB9B" w:rsidR="00DE741C" w:rsidRPr="00DE741C" w:rsidRDefault="00DE741C" w:rsidP="00DE741C">
            <w:pPr>
              <w:pStyle w:val="Listenabsatz"/>
              <w:numPr>
                <w:ilvl w:val="0"/>
                <w:numId w:val="1"/>
              </w:numPr>
            </w:pPr>
            <w:r>
              <w:t>Food and hygene</w:t>
            </w:r>
            <w:bookmarkStart w:id="1" w:name="_GoBack"/>
            <w:bookmarkEnd w:id="1"/>
          </w:p>
          <w:p w14:paraId="1AEFE2DB" w14:textId="66D822BC" w:rsidR="00322556" w:rsidRDefault="00E74485" w:rsidP="00374335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S</w:t>
            </w:r>
            <w:r w:rsidR="00E33F37">
              <w:rPr>
                <w:rFonts w:ascii="Calibri" w:eastAsia="Calibri" w:hAnsi="Calibri" w:cs="Calibri"/>
                <w:bdr w:val="nil"/>
                <w:lang w:val="en-US"/>
              </w:rPr>
              <w:t xml:space="preserve">afety </w:t>
            </w:r>
            <w:r w:rsidR="00DE741C">
              <w:rPr>
                <w:rFonts w:ascii="Calibri" w:eastAsia="Calibri" w:hAnsi="Calibri" w:cs="Calibri"/>
                <w:bdr w:val="nil"/>
                <w:lang w:val="en-US"/>
              </w:rPr>
              <w:t>and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</w:t>
            </w:r>
            <w:r w:rsidR="00DE741C">
              <w:rPr>
                <w:rFonts w:ascii="Calibri" w:eastAsia="Calibri" w:hAnsi="Calibri" w:cs="Calibri"/>
                <w:bdr w:val="nil"/>
                <w:lang w:val="en-US"/>
              </w:rPr>
              <w:t>retail trade</w:t>
            </w:r>
          </w:p>
          <w:p w14:paraId="1865A052" w14:textId="73570A83" w:rsidR="00E10D78" w:rsidRDefault="00E74485" w:rsidP="00374335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Health and </w:t>
            </w:r>
            <w:r w:rsidR="00DE741C">
              <w:rPr>
                <w:rFonts w:ascii="Calibri" w:eastAsia="Calibri" w:hAnsi="Calibri" w:cs="Calibri"/>
                <w:bdr w:val="nil"/>
                <w:lang w:val="en-US"/>
              </w:rPr>
              <w:t>retail trade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jobs</w:t>
            </w:r>
            <w:r w:rsidR="00E33F37">
              <w:rPr>
                <w:rFonts w:ascii="Calibri" w:eastAsia="Calibri" w:hAnsi="Calibri" w:cs="Calibri"/>
                <w:bdr w:val="nil"/>
                <w:lang w:val="en-US"/>
              </w:rPr>
              <w:t xml:space="preserve"> </w:t>
            </w:r>
          </w:p>
          <w:p w14:paraId="08483E05" w14:textId="18A4568B" w:rsidR="00374335" w:rsidRDefault="00E33F37" w:rsidP="006E6C94">
            <w:pPr>
              <w:pStyle w:val="Listenabsatz"/>
              <w:numPr>
                <w:ilvl w:val="0"/>
                <w:numId w:val="1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Fire prevention and reaction, routines</w:t>
            </w:r>
          </w:p>
        </w:tc>
      </w:tr>
    </w:tbl>
    <w:p w14:paraId="748EAB14" w14:textId="35B61526" w:rsidR="008C22CE" w:rsidRDefault="008C22CE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91"/>
        <w:gridCol w:w="4050"/>
        <w:gridCol w:w="3021"/>
      </w:tblGrid>
      <w:tr w:rsidR="007E5A09" w14:paraId="42DDE955" w14:textId="77777777" w:rsidTr="007A712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CA5FA7" w14:textId="72710A22" w:rsidR="008C22CE" w:rsidRPr="007A7129" w:rsidRDefault="00E33F37">
            <w:pPr>
              <w:rPr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  <w:bdr w:val="nil"/>
                <w:lang w:val="en-US"/>
              </w:rPr>
              <w:t xml:space="preserve">Basic skills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C44CBA" w14:textId="52FDA7EB" w:rsidR="008C22CE" w:rsidRPr="007A7129" w:rsidRDefault="00E33F37">
            <w:pPr>
              <w:rPr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  <w:bdr w:val="nil"/>
                <w:lang w:val="en-US"/>
              </w:rPr>
              <w:t xml:space="preserve">Milestones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C06B36" w14:textId="56A4747E" w:rsidR="008C22CE" w:rsidRPr="007A7129" w:rsidRDefault="00E33F37">
            <w:pPr>
              <w:rPr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sz w:val="28"/>
                <w:szCs w:val="28"/>
                <w:bdr w:val="nil"/>
                <w:lang w:val="en-US"/>
              </w:rPr>
              <w:t xml:space="preserve">Suggestions for authentic documents and methods </w:t>
            </w:r>
          </w:p>
        </w:tc>
      </w:tr>
      <w:tr w:rsidR="007E5A09" w14:paraId="7CE31766" w14:textId="77777777" w:rsidTr="007A712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A8FAD" w14:textId="1A35D430" w:rsidR="008C22CE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Listening </w:t>
            </w:r>
          </w:p>
          <w:p w14:paraId="1E19FAE6" w14:textId="65BB0BA4" w:rsidR="00EA143B" w:rsidRDefault="00EA143B">
            <w:pPr>
              <w:rPr>
                <w:b/>
              </w:rPr>
            </w:pPr>
          </w:p>
          <w:p w14:paraId="53BA745C" w14:textId="77777777" w:rsidR="00EA143B" w:rsidRDefault="00EA143B">
            <w:pPr>
              <w:rPr>
                <w:b/>
              </w:rPr>
            </w:pPr>
          </w:p>
          <w:p w14:paraId="564D3F50" w14:textId="1C2293BE" w:rsidR="00EA143B" w:rsidRPr="007A7129" w:rsidRDefault="00EA143B">
            <w:pPr>
              <w:rPr>
                <w:b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2317" w14:textId="46045B60" w:rsidR="008C22CE" w:rsidRDefault="00E33F37" w:rsidP="00EA143B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get the main point in short, simple messages and instructions at the workplace</w:t>
            </w:r>
          </w:p>
          <w:p w14:paraId="534E3000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Clarification strategies. What should you do when you do not understand? Ask someone with an accent or dialect repeat what they said for clarification. </w:t>
            </w:r>
          </w:p>
          <w:p w14:paraId="34916F62" w14:textId="3E1ED957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understand common interview questions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14F5" w14:textId="77777777" w:rsidR="008C22CE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External visits </w:t>
            </w:r>
          </w:p>
          <w:p w14:paraId="64D70D31" w14:textId="77777777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Video about a job interview </w:t>
            </w:r>
          </w:p>
          <w:p w14:paraId="4A6AC3B7" w14:textId="1CC04AD5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Role-play </w:t>
            </w:r>
          </w:p>
        </w:tc>
      </w:tr>
      <w:tr w:rsidR="007E5A09" w14:paraId="02AF5E24" w14:textId="77777777" w:rsidTr="007A712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7ACA" w14:textId="77777777" w:rsidR="008C22CE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Conversations </w:t>
            </w:r>
          </w:p>
          <w:p w14:paraId="37ED0D43" w14:textId="77777777" w:rsidR="00EA143B" w:rsidRDefault="00EA143B">
            <w:pPr>
              <w:rPr>
                <w:b/>
              </w:rPr>
            </w:pPr>
          </w:p>
          <w:p w14:paraId="2F058EAE" w14:textId="6BEE818E" w:rsidR="00EA143B" w:rsidRPr="007A7129" w:rsidRDefault="00EA143B">
            <w:pPr>
              <w:rPr>
                <w:b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A30B" w14:textId="11DB0404" w:rsidR="00252408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present him/herself </w:t>
            </w:r>
          </w:p>
          <w:p w14:paraId="04777FEE" w14:textId="69B654B2" w:rsidR="00453559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inform others about basic skills and experience</w:t>
            </w:r>
          </w:p>
          <w:p w14:paraId="033F6EF9" w14:textId="677B0FBF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Spelling out words to avoid misunderstandings </w:t>
            </w:r>
          </w:p>
          <w:p w14:paraId="5C6F3062" w14:textId="13F1308A" w:rsidR="008C22CE" w:rsidRDefault="00E33F37" w:rsidP="00EA143B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use a series of phrases and single sentences to describe own work tasks </w:t>
            </w:r>
          </w:p>
          <w:p w14:paraId="30A01384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English phrases, Norwegian phrases </w:t>
            </w:r>
          </w:p>
          <w:p w14:paraId="081988B9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Courtesy, culture. Greet, ask, answer </w:t>
            </w:r>
          </w:p>
          <w:p w14:paraId="569EC58C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Small talk, conversations during breaks. What do you talk about with colleagues during breaks? What can you say/not say to hotel guests? How to speak with your supervisor? </w:t>
            </w:r>
          </w:p>
          <w:p w14:paraId="240D695F" w14:textId="5E91B996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repeat messages</w:t>
            </w:r>
          </w:p>
          <w:p w14:paraId="0375D210" w14:textId="573FC5EE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Give a short, simple report</w:t>
            </w:r>
          </w:p>
          <w:p w14:paraId="5A086A08" w14:textId="169609A2" w:rsidR="008C22CE" w:rsidRDefault="00E33F37" w:rsidP="00E74485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Use </w:t>
            </w:r>
            <w:r w:rsidR="00DE741C">
              <w:rPr>
                <w:rFonts w:ascii="Calibri" w:eastAsia="Calibri" w:hAnsi="Calibri" w:cs="Calibri"/>
                <w:bdr w:val="nil"/>
                <w:lang w:val="en-US"/>
              </w:rPr>
              <w:t>retail trade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verbs in present tense, past tense and future tense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99C3" w14:textId="7398C0A6" w:rsidR="008C22CE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Prepare and ask questions to externals, such as the Tax Administration or previous participant </w:t>
            </w:r>
          </w:p>
          <w:p w14:paraId="19BA28CB" w14:textId="4B4DCD81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Participants create questions and interview one other </w:t>
            </w:r>
          </w:p>
          <w:p w14:paraId="57E9B030" w14:textId="77777777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The participants give each other feedback </w:t>
            </w:r>
          </w:p>
          <w:p w14:paraId="42BE10AA" w14:textId="2B89CECE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Performance of own hotel and workplace</w:t>
            </w:r>
          </w:p>
          <w:p w14:paraId="3C631597" w14:textId="77777777" w:rsidR="0029025F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Quizlet for </w:t>
            </w:r>
            <w:proofErr w:type="spellStart"/>
            <w:r>
              <w:rPr>
                <w:rFonts w:ascii="Calibri" w:eastAsia="Calibri" w:hAnsi="Calibri" w:cs="Calibri"/>
                <w:bdr w:val="nil"/>
                <w:lang w:val="en-US"/>
              </w:rPr>
              <w:t>practising</w:t>
            </w:r>
            <w:proofErr w:type="spellEnd"/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vocabulary </w:t>
            </w:r>
          </w:p>
          <w:p w14:paraId="4CEA2056" w14:textId="05866EB7" w:rsidR="0029025F" w:rsidRPr="00574664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Language training entirely without using writing</w:t>
            </w:r>
          </w:p>
          <w:p w14:paraId="585E9610" w14:textId="77777777" w:rsidR="0029025F" w:rsidRPr="0029025F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Put words to work assignments when the teacher visits your traineeship</w:t>
            </w:r>
          </w:p>
          <w:p w14:paraId="0FD893EB" w14:textId="05508FA5" w:rsidR="0029025F" w:rsidRPr="0029025F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Tell about your own workday, with a point of departure in pictures</w:t>
            </w:r>
          </w:p>
        </w:tc>
      </w:tr>
      <w:tr w:rsidR="007E5A09" w14:paraId="304850B3" w14:textId="77777777" w:rsidTr="007A712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2E4C" w14:textId="77777777" w:rsidR="008C22CE" w:rsidRPr="007A7129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Conversations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E3AB" w14:textId="77777777" w:rsidR="00EA143B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exchange direct and simple information </w:t>
            </w:r>
          </w:p>
          <w:p w14:paraId="53EBDB53" w14:textId="4C50383A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lastRenderedPageBreak/>
              <w:t xml:space="preserve">Participate in simple conversations with my colleagues, supervisor and </w:t>
            </w:r>
            <w:r w:rsidR="00E74485">
              <w:rPr>
                <w:rFonts w:ascii="Calibri" w:eastAsia="Calibri" w:hAnsi="Calibri" w:cs="Calibri"/>
                <w:bdr w:val="nil"/>
                <w:lang w:val="en-US"/>
              </w:rPr>
              <w:t>others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</w:t>
            </w:r>
          </w:p>
          <w:p w14:paraId="1D80E0AC" w14:textId="03616CF3" w:rsidR="008C22CE" w:rsidRDefault="00E33F37" w:rsidP="00EA143B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make appointments </w:t>
            </w:r>
          </w:p>
          <w:p w14:paraId="7437EFFC" w14:textId="77008635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converse about work tasks</w:t>
            </w:r>
          </w:p>
          <w:p w14:paraId="20FE9E05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Give and receive feedback about work tasks </w:t>
            </w:r>
          </w:p>
          <w:p w14:paraId="34F2C905" w14:textId="3EDBD45E" w:rsidR="008C22CE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Answer questions</w:t>
            </w:r>
          </w:p>
          <w:p w14:paraId="61169104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Express yourself positively, showing interest and curiosity</w:t>
            </w:r>
          </w:p>
          <w:p w14:paraId="0501DEAF" w14:textId="0BBA3A45" w:rsidR="008C22CE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ask about help with and an explanation of the work tasks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1AAB" w14:textId="09F0227C" w:rsidR="008C22CE" w:rsidRDefault="00E33F37" w:rsidP="0029025F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lastRenderedPageBreak/>
              <w:t xml:space="preserve">Experience from traineeship </w:t>
            </w:r>
          </w:p>
          <w:p w14:paraId="1EE66CFC" w14:textId="77777777" w:rsidR="00574664" w:rsidRDefault="00E33F37" w:rsidP="00574664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lastRenderedPageBreak/>
              <w:t xml:space="preserve">Role-play </w:t>
            </w:r>
          </w:p>
          <w:p w14:paraId="5B5A9A47" w14:textId="77777777" w:rsidR="0076199A" w:rsidRDefault="00E33F37" w:rsidP="0076199A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Speed dating with job interview questions</w:t>
            </w:r>
          </w:p>
          <w:p w14:paraId="1CD2EDD6" w14:textId="77777777" w:rsidR="0029025F" w:rsidRDefault="00E33F37" w:rsidP="0029025F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Discuss pictures from traineeship/practice</w:t>
            </w:r>
          </w:p>
          <w:p w14:paraId="138C5238" w14:textId="77777777" w:rsidR="0076199A" w:rsidRDefault="00E33F37" w:rsidP="0029025F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Discuss questions with point of departure such as: </w:t>
            </w: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>Why do we pay taxes? What personal characteristics are important in the hotel industry?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</w:t>
            </w:r>
          </w:p>
          <w:p w14:paraId="33C88FFB" w14:textId="53B5898B" w:rsidR="0076199A" w:rsidRDefault="00E33F37" w:rsidP="0029025F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Social bingo </w:t>
            </w:r>
          </w:p>
        </w:tc>
      </w:tr>
      <w:tr w:rsidR="007E5A09" w14:paraId="74AA5136" w14:textId="77777777" w:rsidTr="007A7129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CA590" w14:textId="77777777" w:rsidR="008C22CE" w:rsidRPr="007A7129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lastRenderedPageBreak/>
              <w:t xml:space="preserve">Read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6A8A" w14:textId="703441A4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Read authentic documents at work</w:t>
            </w:r>
          </w:p>
          <w:p w14:paraId="5DA2579A" w14:textId="41D2BB51" w:rsidR="00CF67AD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Understand signs, symbols etc. at the workplace</w:t>
            </w:r>
          </w:p>
          <w:p w14:paraId="7C223414" w14:textId="7F55D51F" w:rsidR="00453559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Read a traineeship contract </w:t>
            </w:r>
          </w:p>
          <w:p w14:paraId="1ADE0FD5" w14:textId="052733DA" w:rsidR="00453559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Read an employment contract </w:t>
            </w:r>
          </w:p>
          <w:p w14:paraId="417EECE0" w14:textId="783CBA57" w:rsidR="008C22CE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Checklists, washing lists</w:t>
            </w:r>
          </w:p>
          <w:p w14:paraId="50791A88" w14:textId="2D0CAF63" w:rsidR="008C22CE" w:rsidRDefault="00E33F37" w:rsidP="00EA143B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Text messages </w:t>
            </w:r>
          </w:p>
          <w:p w14:paraId="50FBB0EB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Read leave-of-absence application, self-certification of illness form </w:t>
            </w:r>
          </w:p>
          <w:p w14:paraId="62BEF538" w14:textId="6154E63B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Can use reading strategies </w:t>
            </w:r>
          </w:p>
          <w:p w14:paraId="52D25AFB" w14:textId="4C3A7A0C" w:rsidR="008C22CE" w:rsidRDefault="00E33F37" w:rsidP="00574664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identify and distinguish specific information from a list or a simple overview, on paper and digitally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AB7F" w14:textId="70144DA4" w:rsidR="0029025F" w:rsidRDefault="00E33F37" w:rsidP="0029025F">
            <w:pPr>
              <w:pStyle w:val="Listenabsatz"/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Reading comprehension tasks, and repeated reading:</w:t>
            </w:r>
          </w:p>
          <w:p w14:paraId="7E151992" w14:textId="3B2F8225" w:rsidR="008C22CE" w:rsidRPr="0076199A" w:rsidRDefault="00E33F37" w:rsidP="0029025F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Fire safety instructions </w:t>
            </w:r>
          </w:p>
          <w:p w14:paraId="7C5D0FE4" w14:textId="77777777" w:rsidR="003F497C" w:rsidRPr="0076199A" w:rsidRDefault="00E33F37" w:rsidP="003F497C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Employment instructions/staff manuals </w:t>
            </w:r>
          </w:p>
          <w:p w14:paraId="0FA21839" w14:textId="44ACEE1E" w:rsidR="003F497C" w:rsidRPr="0076199A" w:rsidRDefault="00E33F37" w:rsidP="003F497C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Rules </w:t>
            </w:r>
          </w:p>
          <w:p w14:paraId="3937C440" w14:textId="1DD0E5C1" w:rsidR="0029025F" w:rsidRPr="0076199A" w:rsidRDefault="00E33F37" w:rsidP="003F497C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Bulletin boards/Lookup </w:t>
            </w:r>
          </w:p>
          <w:p w14:paraId="720AD216" w14:textId="67055B63" w:rsidR="0029025F" w:rsidRPr="0076199A" w:rsidRDefault="00E33F37" w:rsidP="003F497C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Routines </w:t>
            </w:r>
          </w:p>
          <w:p w14:paraId="538FE505" w14:textId="12A56D4E" w:rsidR="0029025F" w:rsidRPr="0076199A" w:rsidRDefault="00E33F37" w:rsidP="003F497C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 xml:space="preserve">Brochures </w:t>
            </w:r>
          </w:p>
          <w:p w14:paraId="6AF92FC4" w14:textId="5E1DF4AB" w:rsidR="003F497C" w:rsidRDefault="00E33F37" w:rsidP="0029025F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i/>
                <w:iCs/>
                <w:bdr w:val="nil"/>
                <w:lang w:val="en-US"/>
              </w:rPr>
              <w:t>Contracts</w:t>
            </w:r>
          </w:p>
        </w:tc>
      </w:tr>
      <w:tr w:rsidR="007E5A09" w14:paraId="1FAA8D35" w14:textId="77777777" w:rsidTr="00453559">
        <w:trPr>
          <w:trHeight w:val="3030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A6ABF" w14:textId="77777777" w:rsidR="008C22CE" w:rsidRPr="007A7129" w:rsidRDefault="00E33F37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Write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EB0A" w14:textId="15205A3C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Can fill in various forms and applications (non-conformance, self-certification)</w:t>
            </w:r>
          </w:p>
          <w:p w14:paraId="3D8ECDAD" w14:textId="0FE86E3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Take notes on checklists, washing lists</w:t>
            </w:r>
          </w:p>
          <w:p w14:paraId="2A754708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Calendar, date, time</w:t>
            </w:r>
          </w:p>
          <w:p w14:paraId="672D0758" w14:textId="5950A862" w:rsidR="008C22CE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Write short notes </w:t>
            </w:r>
          </w:p>
          <w:p w14:paraId="457FADFC" w14:textId="74820C4F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CV in CV database </w:t>
            </w:r>
          </w:p>
          <w:p w14:paraId="4E426F6B" w14:textId="77777777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Applications </w:t>
            </w:r>
          </w:p>
          <w:p w14:paraId="65B931A9" w14:textId="03438B0E" w:rsidR="008C22CE" w:rsidRDefault="00E33F37" w:rsidP="008C22CE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Write simple messages on paper and SMS</w:t>
            </w:r>
          </w:p>
          <w:p w14:paraId="52B8299A" w14:textId="77777777" w:rsidR="008C22CE" w:rsidRDefault="00E33F37" w:rsidP="00574664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Keep a logbook from a typical day at the traineeship/practice</w:t>
            </w:r>
          </w:p>
          <w:p w14:paraId="0CB31FC7" w14:textId="5E612FE5" w:rsidR="00E970C7" w:rsidRDefault="00E970C7" w:rsidP="00E970C7">
            <w:pPr>
              <w:ind w:left="360"/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89BA" w14:textId="0D57330A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Logbook from traineeship/practice</w:t>
            </w:r>
          </w:p>
          <w:p w14:paraId="0FE4ADFC" w14:textId="77777777" w:rsidR="003F497C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Write text message to your supervisor</w:t>
            </w:r>
          </w:p>
          <w:p w14:paraId="3542143F" w14:textId="77777777" w:rsidR="0029025F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Write messages to the </w:t>
            </w:r>
            <w:proofErr w:type="spellStart"/>
            <w:r>
              <w:rPr>
                <w:rFonts w:ascii="Calibri" w:eastAsia="Calibri" w:hAnsi="Calibri" w:cs="Calibri"/>
                <w:bdr w:val="nil"/>
                <w:lang w:val="en-US"/>
              </w:rPr>
              <w:t>programme</w:t>
            </w:r>
            <w:proofErr w:type="spellEnd"/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advisor </w:t>
            </w:r>
          </w:p>
          <w:p w14:paraId="31524D14" w14:textId="77777777" w:rsidR="0029025F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Write your own CV</w:t>
            </w:r>
          </w:p>
          <w:p w14:paraId="617827A3" w14:textId="77777777" w:rsidR="00EC4ABD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Write text about own traineeship hotel </w:t>
            </w:r>
          </w:p>
          <w:p w14:paraId="2C9167B8" w14:textId="77777777" w:rsidR="0076199A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Write about the pictures from traineeship</w:t>
            </w:r>
          </w:p>
          <w:p w14:paraId="4ED6C0AD" w14:textId="2CF0C15C" w:rsidR="0076199A" w:rsidRDefault="00E33F37" w:rsidP="00C00B63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Write about picture-tasks (a </w:t>
            </w:r>
            <w:r w:rsidR="00DE741C">
              <w:rPr>
                <w:rFonts w:ascii="Calibri" w:eastAsia="Calibri" w:hAnsi="Calibri" w:cs="Calibri"/>
                <w:bdr w:val="nil"/>
                <w:lang w:val="en-US"/>
              </w:rPr>
              <w:t>retail trade</w:t>
            </w:r>
            <w:r w:rsidR="00C00B63">
              <w:rPr>
                <w:rFonts w:ascii="Calibri" w:eastAsia="Calibri" w:hAnsi="Calibri" w:cs="Calibri"/>
                <w:bdr w:val="nil"/>
                <w:lang w:val="en-US"/>
              </w:rPr>
              <w:t xml:space="preserve"> site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>)</w:t>
            </w:r>
          </w:p>
        </w:tc>
      </w:tr>
      <w:tr w:rsidR="007E5A09" w14:paraId="41EE62D8" w14:textId="77777777" w:rsidTr="007566B2">
        <w:trPr>
          <w:trHeight w:val="2880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B390" w14:textId="63D38C91" w:rsidR="00453559" w:rsidRPr="007A7129" w:rsidRDefault="00E33F37" w:rsidP="00453559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lastRenderedPageBreak/>
              <w:t xml:space="preserve">Digital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C05B" w14:textId="77777777" w:rsidR="00453559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Write a CV in Word or in databases</w:t>
            </w:r>
          </w:p>
          <w:p w14:paraId="7654C0C9" w14:textId="76BC4F09" w:rsidR="00453559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Find information on internet by using the search box</w:t>
            </w:r>
          </w:p>
          <w:p w14:paraId="0DAFE778" w14:textId="62941942" w:rsidR="00453559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Navigate around the practice 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>place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>, find relevant information</w:t>
            </w:r>
          </w:p>
          <w:p w14:paraId="787D2E4E" w14:textId="70D6DBD7" w:rsidR="00453559" w:rsidRDefault="00E33F37" w:rsidP="00453559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Find the </w:t>
            </w:r>
            <w:r w:rsidR="006E6C94">
              <w:rPr>
                <w:rFonts w:ascii="Calibri" w:eastAsia="Calibri" w:hAnsi="Calibri" w:cs="Calibri"/>
                <w:bdr w:val="nil"/>
                <w:lang w:val="en-US"/>
              </w:rPr>
              <w:t>workplace location</w:t>
            </w:r>
          </w:p>
          <w:p w14:paraId="6F7C486B" w14:textId="0E06C18E" w:rsidR="0076199A" w:rsidRDefault="00E33F37" w:rsidP="006E6C94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Stamp in and out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80AA" w14:textId="77777777" w:rsidR="00453559" w:rsidRPr="00E970C7" w:rsidRDefault="00E33F37" w:rsidP="003F497C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Worksheets on webpages (A1-B1)</w:t>
            </w:r>
          </w:p>
          <w:p w14:paraId="0DF3180D" w14:textId="5E34B0E6" w:rsidR="003F497C" w:rsidRPr="00EC4ABD" w:rsidRDefault="00E33F37" w:rsidP="00C00B63">
            <w:pPr>
              <w:pStyle w:val="Listenabsatz"/>
              <w:numPr>
                <w:ilvl w:val="0"/>
                <w:numId w:val="2"/>
              </w:num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Find answers to questions about the practice </w:t>
            </w:r>
            <w:r w:rsidR="00C00B63">
              <w:rPr>
                <w:rFonts w:ascii="Calibri" w:eastAsia="Calibri" w:hAnsi="Calibri" w:cs="Calibri"/>
                <w:bdr w:val="nil"/>
                <w:lang w:val="en-US"/>
              </w:rPr>
              <w:t>company</w:t>
            </w: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 </w:t>
            </w:r>
          </w:p>
        </w:tc>
      </w:tr>
      <w:tr w:rsidR="007E5A09" w14:paraId="51C57102" w14:textId="77777777" w:rsidTr="0076199A">
        <w:trPr>
          <w:trHeight w:val="566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A465" w14:textId="7A683343" w:rsidR="007566B2" w:rsidRDefault="00E33F37" w:rsidP="00453559">
            <w:pPr>
              <w:rPr>
                <w:b/>
              </w:rPr>
            </w:pPr>
            <w:r>
              <w:rPr>
                <w:rFonts w:ascii="Calibri" w:eastAsia="Calibri" w:hAnsi="Calibri" w:cs="Calibri"/>
                <w:b/>
                <w:bCs/>
                <w:bdr w:val="nil"/>
                <w:lang w:val="en-US"/>
              </w:rPr>
              <w:t xml:space="preserve">Math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5742" w14:textId="418EC918" w:rsidR="00574664" w:rsidRPr="00574664" w:rsidRDefault="00E33F37" w:rsidP="00574664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rFonts w:cstheme="minorHAnsi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Calculate the time needed to perform a task</w:t>
            </w:r>
          </w:p>
          <w:p w14:paraId="1A288111" w14:textId="218E0EE4" w:rsidR="00574664" w:rsidRPr="00574664" w:rsidRDefault="00E33F37" w:rsidP="00574664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rFonts w:cstheme="minorHAnsi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Calculate the consumption of amenities and equipment</w:t>
            </w:r>
          </w:p>
          <w:p w14:paraId="1EEC2F89" w14:textId="35D3F6BE" w:rsidR="00574664" w:rsidRPr="00574664" w:rsidRDefault="00E33F37" w:rsidP="00574664">
            <w:pPr>
              <w:pStyle w:val="Listenabsatz"/>
              <w:numPr>
                <w:ilvl w:val="0"/>
                <w:numId w:val="2"/>
              </w:numPr>
              <w:spacing w:after="200" w:line="276" w:lineRule="auto"/>
              <w:rPr>
                <w:rFonts w:cstheme="minorHAnsi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Assess proportions when using chemicals</w:t>
            </w:r>
          </w:p>
          <w:p w14:paraId="753B6D63" w14:textId="154B5D9E" w:rsidR="0076199A" w:rsidRPr="0076199A" w:rsidRDefault="00E33F37" w:rsidP="0076199A">
            <w:pPr>
              <w:pStyle w:val="Listenabsatz"/>
              <w:numPr>
                <w:ilvl w:val="0"/>
                <w:numId w:val="2"/>
              </w:numPr>
              <w:spacing w:line="276" w:lineRule="auto"/>
              <w:rPr>
                <w:rFonts w:cstheme="minorHAnsi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>Check your paycheck and time sheet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ED98" w14:textId="6ED0C6B1" w:rsidR="007566B2" w:rsidRDefault="00E33F37" w:rsidP="003F497C">
            <w:pPr>
              <w:pStyle w:val="Listenabsatz"/>
              <w:numPr>
                <w:ilvl w:val="0"/>
                <w:numId w:val="2"/>
              </w:numPr>
              <w:rPr>
                <w:lang w:val="nn-NO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Time sheets and pay slips </w:t>
            </w:r>
          </w:p>
          <w:p w14:paraId="03E05FBC" w14:textId="6AD75BC8" w:rsidR="0076199A" w:rsidRPr="003F497C" w:rsidRDefault="00E33F37" w:rsidP="003F497C">
            <w:pPr>
              <w:pStyle w:val="Listenabsatz"/>
              <w:numPr>
                <w:ilvl w:val="0"/>
                <w:numId w:val="2"/>
              </w:numPr>
              <w:rPr>
                <w:lang w:val="nn-NO"/>
              </w:rPr>
            </w:pPr>
            <w:r>
              <w:rPr>
                <w:rFonts w:ascii="Calibri" w:eastAsia="Calibri" w:hAnsi="Calibri" w:cs="Calibri"/>
                <w:bdr w:val="nil"/>
                <w:lang w:val="en-US"/>
              </w:rPr>
              <w:t xml:space="preserve">Safety data sheets </w:t>
            </w:r>
          </w:p>
        </w:tc>
      </w:tr>
    </w:tbl>
    <w:p w14:paraId="2C0E2FAD" w14:textId="425A2AC2" w:rsidR="00925586" w:rsidRPr="00925586" w:rsidRDefault="00E33F37" w:rsidP="003F497C">
      <w:pPr>
        <w:pStyle w:val="StandardWeb"/>
        <w:rPr>
          <w:rFonts w:asciiTheme="minorHAnsi" w:hAnsiTheme="minorHAnsi" w:cstheme="minorHAns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  <w:bdr w:val="nil"/>
          <w:lang w:val="en-US"/>
        </w:rPr>
        <w:t>Other forms of competence</w:t>
      </w:r>
    </w:p>
    <w:p w14:paraId="64C2C645" w14:textId="343C245A" w:rsidR="00925586" w:rsidRDefault="00E33F37" w:rsidP="003F497C">
      <w:pPr>
        <w:pStyle w:val="StandardWeb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bdr w:val="nil"/>
          <w:lang w:val="en-US"/>
        </w:rPr>
        <w:t>In addition to the basic skills and the learning, we focus on competence aims that go beyond the actual objectives of the curriculum:</w:t>
      </w:r>
    </w:p>
    <w:p w14:paraId="41CA070A" w14:textId="77777777" w:rsidR="00925586" w:rsidRPr="00925586" w:rsidRDefault="00E33F37" w:rsidP="00925586">
      <w:pPr>
        <w:pStyle w:val="Listenabsatz"/>
        <w:numPr>
          <w:ilvl w:val="0"/>
          <w:numId w:val="2"/>
        </w:numPr>
        <w:rPr>
          <w:rFonts w:cstheme="minorHAnsi"/>
          <w:i/>
          <w:color w:val="000000"/>
        </w:rPr>
      </w:pPr>
      <w:r>
        <w:rPr>
          <w:rFonts w:ascii="Calibri" w:eastAsia="Calibri" w:hAnsi="Calibri" w:cs="Calibri"/>
          <w:i/>
          <w:iCs/>
          <w:color w:val="000000"/>
          <w:bdr w:val="nil"/>
          <w:lang w:val="en-US"/>
        </w:rPr>
        <w:t>Cooperation skills</w:t>
      </w:r>
    </w:p>
    <w:p w14:paraId="57EC829B" w14:textId="77777777" w:rsidR="00925586" w:rsidRPr="00925586" w:rsidRDefault="00E33F37" w:rsidP="00925586">
      <w:pPr>
        <w:pStyle w:val="Listenabsatz"/>
        <w:numPr>
          <w:ilvl w:val="0"/>
          <w:numId w:val="2"/>
        </w:numPr>
        <w:rPr>
          <w:b/>
          <w:i/>
        </w:rPr>
      </w:pPr>
      <w:r>
        <w:rPr>
          <w:rFonts w:ascii="Calibri" w:eastAsia="Calibri" w:hAnsi="Calibri" w:cs="Calibri"/>
          <w:i/>
          <w:iCs/>
          <w:color w:val="000000"/>
          <w:bdr w:val="nil"/>
          <w:lang w:val="en-US"/>
        </w:rPr>
        <w:t>Service skills</w:t>
      </w:r>
    </w:p>
    <w:p w14:paraId="1F226562" w14:textId="77777777" w:rsidR="00925586" w:rsidRPr="00925586" w:rsidRDefault="00E33F37" w:rsidP="00925586">
      <w:pPr>
        <w:pStyle w:val="Listenabsatz"/>
        <w:numPr>
          <w:ilvl w:val="0"/>
          <w:numId w:val="2"/>
        </w:numPr>
        <w:rPr>
          <w:b/>
          <w:i/>
        </w:rPr>
      </w:pPr>
      <w:r>
        <w:rPr>
          <w:rFonts w:ascii="Calibri" w:eastAsia="Calibri" w:hAnsi="Calibri" w:cs="Calibri"/>
          <w:i/>
          <w:iCs/>
          <w:color w:val="000000"/>
          <w:bdr w:val="nil"/>
          <w:lang w:val="en-US"/>
        </w:rPr>
        <w:t>Evaluation skills (assessing own skills and such things as the need for cleaning)</w:t>
      </w:r>
    </w:p>
    <w:p w14:paraId="58DD806F" w14:textId="77777777" w:rsidR="00925586" w:rsidRPr="00925586" w:rsidRDefault="00E33F37" w:rsidP="00925586">
      <w:pPr>
        <w:pStyle w:val="Listenabsatz"/>
        <w:numPr>
          <w:ilvl w:val="0"/>
          <w:numId w:val="2"/>
        </w:numPr>
        <w:rPr>
          <w:b/>
          <w:i/>
        </w:rPr>
      </w:pPr>
      <w:r>
        <w:rPr>
          <w:rFonts w:ascii="Calibri" w:eastAsia="Calibri" w:hAnsi="Calibri" w:cs="Calibri"/>
          <w:i/>
          <w:iCs/>
          <w:color w:val="000000"/>
          <w:bdr w:val="nil"/>
          <w:lang w:val="en-US"/>
        </w:rPr>
        <w:t>Learning strategies – lifelong learning</w:t>
      </w:r>
    </w:p>
    <w:p w14:paraId="4FB54D75" w14:textId="014C3FA1" w:rsidR="00925586" w:rsidRPr="00496951" w:rsidRDefault="00E33F37" w:rsidP="00925586">
      <w:pPr>
        <w:pStyle w:val="Listenabsatz"/>
        <w:numPr>
          <w:ilvl w:val="0"/>
          <w:numId w:val="2"/>
        </w:numPr>
        <w:rPr>
          <w:b/>
          <w:i/>
        </w:rPr>
      </w:pPr>
      <w:r>
        <w:rPr>
          <w:rFonts w:ascii="Calibri" w:eastAsia="Calibri" w:hAnsi="Calibri" w:cs="Calibri"/>
          <w:i/>
          <w:iCs/>
          <w:color w:val="000000"/>
          <w:bdr w:val="nil"/>
          <w:lang w:val="en-US"/>
        </w:rPr>
        <w:t>Initiative skills</w:t>
      </w:r>
    </w:p>
    <w:p w14:paraId="6531AAC0" w14:textId="6C96D497" w:rsidR="00496951" w:rsidRDefault="00496951" w:rsidP="00496951">
      <w:pPr>
        <w:rPr>
          <w:b/>
          <w:i/>
        </w:rPr>
      </w:pPr>
    </w:p>
    <w:p w14:paraId="66D11CE1" w14:textId="77777777" w:rsidR="00496951" w:rsidRDefault="00496951" w:rsidP="00496951">
      <w:pPr>
        <w:tabs>
          <w:tab w:val="right" w:pos="8504"/>
        </w:tabs>
        <w:spacing w:line="254" w:lineRule="auto"/>
        <w:jc w:val="righ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Disclaimer:</w:t>
      </w:r>
    </w:p>
    <w:p w14:paraId="7F4DDCF8" w14:textId="77777777" w:rsidR="00496951" w:rsidRDefault="00496951" w:rsidP="00496951">
      <w:pPr>
        <w:autoSpaceDE w:val="0"/>
        <w:autoSpaceDN w:val="0"/>
        <w:adjustRightInd w:val="0"/>
        <w:spacing w:after="0" w:line="240" w:lineRule="auto"/>
        <w:jc w:val="right"/>
        <w:rPr>
          <w:sz w:val="20"/>
          <w:szCs w:val="20"/>
          <w:lang w:val="en-GB"/>
        </w:rPr>
      </w:pPr>
      <w:r>
        <w:rPr>
          <w:rFonts w:cs="Arial-ItalicMT"/>
          <w:i/>
          <w:iCs/>
          <w:sz w:val="20"/>
          <w:szCs w:val="20"/>
          <w:lang w:val="en-GB"/>
        </w:rPr>
        <w:t>The TALENTS project has been funded with support of the European Commission through the Erasmus+ programme and the German Ministry “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Bundesministerium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für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 xml:space="preserve"> Bildung und </w:t>
      </w:r>
      <w:proofErr w:type="spellStart"/>
      <w:r>
        <w:rPr>
          <w:rFonts w:cs="Arial-ItalicMT"/>
          <w:i/>
          <w:iCs/>
          <w:sz w:val="20"/>
          <w:szCs w:val="20"/>
          <w:lang w:val="en-GB"/>
        </w:rPr>
        <w:t>Forschung</w:t>
      </w:r>
      <w:proofErr w:type="spellEnd"/>
      <w:r>
        <w:rPr>
          <w:rFonts w:cs="Arial-ItalicMT"/>
          <w:i/>
          <w:iCs/>
          <w:sz w:val="20"/>
          <w:szCs w:val="20"/>
          <w:lang w:val="en-GB"/>
        </w:rPr>
        <w:t>”. This publication reflects the views only of the author, and the European Commission cannot be held responsible for any use which may be made of the information contained therein.</w:t>
      </w:r>
    </w:p>
    <w:p w14:paraId="6923123F" w14:textId="77777777" w:rsidR="00496951" w:rsidRDefault="00496951" w:rsidP="00496951">
      <w:pPr>
        <w:rPr>
          <w:rFonts w:ascii="Palatino Linotype" w:hAnsi="Palatino Linotype"/>
          <w:sz w:val="24"/>
          <w:szCs w:val="24"/>
          <w:lang w:val="en-GB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3B453" wp14:editId="7A198A06">
                <wp:simplePos x="0" y="0"/>
                <wp:positionH relativeFrom="column">
                  <wp:posOffset>2351405</wp:posOffset>
                </wp:positionH>
                <wp:positionV relativeFrom="paragraph">
                  <wp:posOffset>197485</wp:posOffset>
                </wp:positionV>
                <wp:extent cx="2082800" cy="65405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65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B1FDA6" w14:textId="77777777" w:rsidR="00496951" w:rsidRDefault="00496951" w:rsidP="00496951">
                            <w:r>
                              <w:rPr>
                                <w:noProof/>
                                <w:sz w:val="20"/>
                                <w:szCs w:val="20"/>
                                <w:lang w:val="de-DE" w:eastAsia="de-DE"/>
                              </w:rPr>
                              <w:drawing>
                                <wp:inline distT="0" distB="0" distL="0" distR="0" wp14:anchorId="72722B94" wp14:editId="20FEB777">
                                  <wp:extent cx="1422400" cy="914400"/>
                                  <wp:effectExtent l="0" t="0" r="6350" b="0"/>
                                  <wp:docPr id="3" name="Grafi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240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5B3B453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85.15pt;margin-top:15.55pt;width:164pt;height: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" fillcolor="white [3201]" stroked="f" strokeweight=".5pt">
                <v:textbox>
                  <w:txbxContent>
                    <w:p w14:paraId="6FB1FDA6" w14:textId="77777777" w:rsidR="00496951" w:rsidRDefault="00496951" w:rsidP="00496951">
                      <w:r>
                        <w:rPr>
                          <w:noProof/>
                          <w:sz w:val="20"/>
                          <w:szCs w:val="20"/>
                          <w:lang w:eastAsia="de-DE"/>
                        </w:rPr>
                        <w:drawing>
                          <wp:inline distT="0" distB="0" distL="0" distR="0" wp14:anchorId="72722B94" wp14:editId="20FEB777">
                            <wp:extent cx="1422400" cy="914400"/>
                            <wp:effectExtent l="0" t="0" r="6350" b="0"/>
                            <wp:docPr id="3" name="Grafi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2400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17FFA58" w14:textId="77777777" w:rsidR="00496951" w:rsidRPr="00B13BE8" w:rsidRDefault="00496951" w:rsidP="00496951">
      <w:pPr>
        <w:rPr>
          <w:rFonts w:ascii="Palatino Linotype" w:hAnsi="Palatino Linotype"/>
          <w:sz w:val="24"/>
          <w:szCs w:val="24"/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40D10486" wp14:editId="2DA75FF9">
            <wp:extent cx="2203450" cy="450850"/>
            <wp:effectExtent l="0" t="0" r="635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alatino Linotype" w:hAnsi="Palatino Linotype"/>
          <w:sz w:val="24"/>
          <w:szCs w:val="24"/>
          <w:lang w:val="en-GB"/>
        </w:rPr>
        <w:tab/>
      </w:r>
      <w:r>
        <w:rPr>
          <w:rFonts w:ascii="Palatino Linotype" w:hAnsi="Palatino Linotype"/>
          <w:sz w:val="24"/>
          <w:szCs w:val="24"/>
          <w:lang w:val="en-GB"/>
        </w:rPr>
        <w:tab/>
      </w:r>
    </w:p>
    <w:p w14:paraId="716694A6" w14:textId="77777777" w:rsidR="00496951" w:rsidRPr="00496951" w:rsidRDefault="00496951" w:rsidP="00496951">
      <w:pPr>
        <w:rPr>
          <w:b/>
          <w:i/>
        </w:rPr>
      </w:pPr>
    </w:p>
    <w:p w14:paraId="63C87CB5" w14:textId="77777777" w:rsidR="003F497C" w:rsidRPr="00925586" w:rsidRDefault="003F497C" w:rsidP="003F497C">
      <w:pPr>
        <w:spacing w:line="240" w:lineRule="auto"/>
      </w:pPr>
    </w:p>
    <w:sectPr w:rsidR="003F497C" w:rsidRPr="0092558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FF8EB8" w14:textId="77777777" w:rsidR="00787522" w:rsidRDefault="00787522">
      <w:pPr>
        <w:spacing w:after="0" w:line="240" w:lineRule="auto"/>
      </w:pPr>
      <w:r>
        <w:separator/>
      </w:r>
    </w:p>
  </w:endnote>
  <w:endnote w:type="continuationSeparator" w:id="0">
    <w:p w14:paraId="1D260297" w14:textId="77777777" w:rsidR="00787522" w:rsidRDefault="00787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7688154"/>
      <w:docPartObj>
        <w:docPartGallery w:val="Page Numbers (Bottom of Page)"/>
        <w:docPartUnique/>
      </w:docPartObj>
    </w:sdtPr>
    <w:sdtEndPr/>
    <w:sdtContent>
      <w:p w14:paraId="57416C8F" w14:textId="71EB6C00" w:rsidR="0076199A" w:rsidRDefault="00E33F37">
        <w:pPr>
          <w:pStyle w:val="Fuzeil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41C">
          <w:rPr>
            <w:noProof/>
          </w:rPr>
          <w:t>2</w:t>
        </w:r>
        <w:r>
          <w:fldChar w:fldCharType="end"/>
        </w:r>
      </w:p>
    </w:sdtContent>
  </w:sdt>
  <w:p w14:paraId="6F52E632" w14:textId="77777777" w:rsidR="0076199A" w:rsidRDefault="0076199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C5EE7" w14:textId="77777777" w:rsidR="00787522" w:rsidRDefault="00787522">
      <w:pPr>
        <w:spacing w:after="0" w:line="240" w:lineRule="auto"/>
      </w:pPr>
      <w:r>
        <w:separator/>
      </w:r>
    </w:p>
  </w:footnote>
  <w:footnote w:type="continuationSeparator" w:id="0">
    <w:p w14:paraId="191FAD15" w14:textId="77777777" w:rsidR="00787522" w:rsidRDefault="00787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16AB1" w14:textId="2309CB49" w:rsidR="00B95647" w:rsidRDefault="00496951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C86A30" wp14:editId="4B5B1BF4">
              <wp:simplePos x="0" y="0"/>
              <wp:positionH relativeFrom="page">
                <wp:align>left</wp:align>
              </wp:positionH>
              <wp:positionV relativeFrom="paragraph">
                <wp:posOffset>-451485</wp:posOffset>
              </wp:positionV>
              <wp:extent cx="7550150" cy="482600"/>
              <wp:effectExtent l="0" t="0" r="12700" b="1270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0150" cy="48260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6350">
                        <a:solidFill>
                          <a:schemeClr val="accent2"/>
                        </a:solidFill>
                      </a:ln>
                    </wps:spPr>
                    <wps:txbx>
                      <w:txbxContent>
                        <w:p w14:paraId="2BDE1216" w14:textId="77777777" w:rsidR="00496951" w:rsidRDefault="00496951" w:rsidP="0049695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9C86A30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0;margin-top:-35.55pt;width:594.5pt;height:38pt;z-index:251659264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" fillcolor="#ed7d31 [3205]" strokecolor="#ed7d31 [3205]" strokeweight=".5pt">
              <v:textbox>
                <w:txbxContent>
                  <w:p w14:paraId="2BDE1216" w14:textId="77777777" w:rsidR="00496951" w:rsidRDefault="00496951" w:rsidP="00496951"/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159C3"/>
    <w:multiLevelType w:val="hybridMultilevel"/>
    <w:tmpl w:val="8A28B0EA"/>
    <w:lvl w:ilvl="0" w:tplc="592A32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34D0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7C54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7EE9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F822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F878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C94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EEEC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D46D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E4781"/>
    <w:multiLevelType w:val="hybridMultilevel"/>
    <w:tmpl w:val="D3C6E2E8"/>
    <w:lvl w:ilvl="0" w:tplc="AB905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BCD7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C0A3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780E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0656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86E7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28C4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C08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CF3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216F6"/>
    <w:multiLevelType w:val="hybridMultilevel"/>
    <w:tmpl w:val="11DC8F1C"/>
    <w:lvl w:ilvl="0" w:tplc="5F9EB7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67EC4E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1841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3635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B204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CCA2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5064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1A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7E90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B1824"/>
    <w:multiLevelType w:val="hybridMultilevel"/>
    <w:tmpl w:val="BA284760"/>
    <w:lvl w:ilvl="0" w:tplc="6C72BD26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F800C7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3A4A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9838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B479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30B1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2AF0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E4F8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16D8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1D3"/>
    <w:rsid w:val="00032B56"/>
    <w:rsid w:val="00042B62"/>
    <w:rsid w:val="000952FC"/>
    <w:rsid w:val="001912CA"/>
    <w:rsid w:val="00252408"/>
    <w:rsid w:val="002841D3"/>
    <w:rsid w:val="0029025F"/>
    <w:rsid w:val="002F5897"/>
    <w:rsid w:val="00322556"/>
    <w:rsid w:val="00371053"/>
    <w:rsid w:val="00374335"/>
    <w:rsid w:val="003F497C"/>
    <w:rsid w:val="00453559"/>
    <w:rsid w:val="00457D23"/>
    <w:rsid w:val="00496951"/>
    <w:rsid w:val="00574664"/>
    <w:rsid w:val="006725AD"/>
    <w:rsid w:val="00673747"/>
    <w:rsid w:val="006E6C94"/>
    <w:rsid w:val="007566B2"/>
    <w:rsid w:val="0076199A"/>
    <w:rsid w:val="00787522"/>
    <w:rsid w:val="007A7129"/>
    <w:rsid w:val="007E5A09"/>
    <w:rsid w:val="007E7149"/>
    <w:rsid w:val="008C22CE"/>
    <w:rsid w:val="00925586"/>
    <w:rsid w:val="00956620"/>
    <w:rsid w:val="00A0127E"/>
    <w:rsid w:val="00A74F4C"/>
    <w:rsid w:val="00AD73C1"/>
    <w:rsid w:val="00B1047D"/>
    <w:rsid w:val="00B95647"/>
    <w:rsid w:val="00C00B63"/>
    <w:rsid w:val="00C301A2"/>
    <w:rsid w:val="00C742C8"/>
    <w:rsid w:val="00CF67AD"/>
    <w:rsid w:val="00D93138"/>
    <w:rsid w:val="00DA32BE"/>
    <w:rsid w:val="00DE741C"/>
    <w:rsid w:val="00E10D78"/>
    <w:rsid w:val="00E33F37"/>
    <w:rsid w:val="00E74485"/>
    <w:rsid w:val="00E970C7"/>
    <w:rsid w:val="00EA143B"/>
    <w:rsid w:val="00EC4ABD"/>
    <w:rsid w:val="00F00D54"/>
    <w:rsid w:val="00F75741"/>
    <w:rsid w:val="00F8319C"/>
    <w:rsid w:val="00FF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2D844"/>
  <w15:chartTrackingRefBased/>
  <w15:docId w15:val="{B590057D-495C-4439-92F0-19B9A705A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57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5662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53559"/>
    <w:rPr>
      <w:color w:val="0563C1" w:themeColor="hyperlink"/>
      <w:u w:val="single"/>
    </w:rPr>
  </w:style>
  <w:style w:type="character" w:customStyle="1" w:styleId="Ulstomtale1">
    <w:name w:val="Uløst omtale1"/>
    <w:basedOn w:val="Absatz-Standardschriftart"/>
    <w:uiPriority w:val="99"/>
    <w:semiHidden/>
    <w:unhideWhenUsed/>
    <w:rsid w:val="00453559"/>
    <w:rPr>
      <w:color w:val="808080"/>
      <w:shd w:val="clear" w:color="auto" w:fill="E6E6E6"/>
    </w:rPr>
  </w:style>
  <w:style w:type="paragraph" w:styleId="Kopfzeile">
    <w:name w:val="header"/>
    <w:basedOn w:val="Standard"/>
    <w:link w:val="KopfzeileZchn"/>
    <w:uiPriority w:val="99"/>
    <w:unhideWhenUsed/>
    <w:rsid w:val="00CF6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67AD"/>
  </w:style>
  <w:style w:type="paragraph" w:styleId="Fuzeile">
    <w:name w:val="footer"/>
    <w:basedOn w:val="Standard"/>
    <w:link w:val="FuzeileZchn"/>
    <w:uiPriority w:val="99"/>
    <w:unhideWhenUsed/>
    <w:rsid w:val="00CF6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67AD"/>
  </w:style>
  <w:style w:type="paragraph" w:styleId="StandardWeb">
    <w:name w:val="Normal (Web)"/>
    <w:basedOn w:val="Standard"/>
    <w:uiPriority w:val="99"/>
    <w:semiHidden/>
    <w:unhideWhenUsed/>
    <w:rsid w:val="003F4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0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829</Words>
  <Characters>5229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Åse Fjeld</dc:creator>
  <cp:lastModifiedBy>Andrea Bernert-Bürkle</cp:lastModifiedBy>
  <cp:revision>3</cp:revision>
  <dcterms:created xsi:type="dcterms:W3CDTF">2020-01-08T09:47:00Z</dcterms:created>
  <dcterms:modified xsi:type="dcterms:W3CDTF">2020-01-08T09:55:00Z</dcterms:modified>
</cp:coreProperties>
</file>